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21CCD" w14:textId="0A8D32AA" w:rsidR="00AE34C5" w:rsidRDefault="00C97686" w:rsidP="00AE34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D7FCC2" wp14:editId="17625C23">
            <wp:simplePos x="0" y="0"/>
            <wp:positionH relativeFrom="column">
              <wp:posOffset>5638800</wp:posOffset>
            </wp:positionH>
            <wp:positionV relativeFrom="margin">
              <wp:posOffset>9525</wp:posOffset>
            </wp:positionV>
            <wp:extent cx="999490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4C5" w:rsidRPr="00AE34C5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D7FB18" wp14:editId="75A7FEA4">
            <wp:simplePos x="0" y="0"/>
            <wp:positionH relativeFrom="column">
              <wp:posOffset>-495300</wp:posOffset>
            </wp:positionH>
            <wp:positionV relativeFrom="page">
              <wp:posOffset>1000125</wp:posOffset>
            </wp:positionV>
            <wp:extent cx="7620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4C5" w:rsidRPr="00AE34C5">
        <w:rPr>
          <w:rFonts w:ascii="Times New Roman" w:hAnsi="Times New Roman" w:cs="Times New Roman"/>
          <w:sz w:val="40"/>
          <w:szCs w:val="40"/>
        </w:rPr>
        <w:t>Eastern Shore Area Agency on</w:t>
      </w:r>
      <w:r w:rsidR="00AE34C5">
        <w:rPr>
          <w:rFonts w:ascii="Times New Roman" w:hAnsi="Times New Roman" w:cs="Times New Roman"/>
          <w:sz w:val="40"/>
          <w:szCs w:val="40"/>
        </w:rPr>
        <w:t xml:space="preserve"> </w:t>
      </w:r>
      <w:r w:rsidR="00AE34C5" w:rsidRPr="00AE34C5">
        <w:rPr>
          <w:rFonts w:ascii="Times New Roman" w:hAnsi="Times New Roman" w:cs="Times New Roman"/>
          <w:sz w:val="40"/>
          <w:szCs w:val="40"/>
        </w:rPr>
        <w:t>Aging</w:t>
      </w:r>
    </w:p>
    <w:p w14:paraId="047004EE" w14:textId="6B5EA29C" w:rsidR="00AE34C5" w:rsidRDefault="00AE34C5" w:rsidP="00AE34C5">
      <w:pPr>
        <w:jc w:val="center"/>
        <w:rPr>
          <w:rFonts w:ascii="Times New Roman" w:hAnsi="Times New Roman" w:cs="Times New Roman"/>
          <w:sz w:val="40"/>
          <w:szCs w:val="40"/>
        </w:rPr>
      </w:pPr>
      <w:r w:rsidRPr="00AE34C5">
        <w:rPr>
          <w:rFonts w:ascii="Times New Roman" w:hAnsi="Times New Roman" w:cs="Times New Roman"/>
          <w:sz w:val="40"/>
          <w:szCs w:val="40"/>
        </w:rPr>
        <w:t>Community Action Agency</w:t>
      </w:r>
    </w:p>
    <w:p w14:paraId="38C415D5" w14:textId="53316FBA" w:rsidR="00AE34C5" w:rsidRDefault="00C97686" w:rsidP="00AE34C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CFD704B" wp14:editId="45677694">
            <wp:simplePos x="0" y="0"/>
            <wp:positionH relativeFrom="column">
              <wp:posOffset>5610225</wp:posOffset>
            </wp:positionH>
            <wp:positionV relativeFrom="page">
              <wp:posOffset>1762125</wp:posOffset>
            </wp:positionV>
            <wp:extent cx="10668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214" y="21319"/>
                <wp:lineTo x="212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C5" w:rsidRPr="00AE34C5">
        <w:rPr>
          <w:rFonts w:ascii="Times New Roman" w:hAnsi="Times New Roman" w:cs="Times New Roman"/>
          <w:sz w:val="48"/>
          <w:szCs w:val="48"/>
        </w:rPr>
        <w:t>Free Income Tax Preparation</w:t>
      </w:r>
    </w:p>
    <w:p w14:paraId="52532B4C" w14:textId="1F020580" w:rsidR="00AE34C5" w:rsidRPr="00AE34C5" w:rsidRDefault="00AE34C5" w:rsidP="00AE34C5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AE34C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Beginning February 16th Monday-Thursday 9 a.m.-2 p.m. </w:t>
      </w:r>
    </w:p>
    <w:p w14:paraId="53D6BD1A" w14:textId="28938DA0" w:rsidR="00AE34C5" w:rsidRPr="00AE34C5" w:rsidRDefault="00AE34C5" w:rsidP="00AE34C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Pr="00AE34C5">
        <w:rPr>
          <w:rFonts w:ascii="Times New Roman" w:hAnsi="Times New Roman" w:cs="Times New Roman"/>
          <w:color w:val="FF0000"/>
          <w:sz w:val="32"/>
          <w:szCs w:val="32"/>
        </w:rPr>
        <w:t>Due to the COVID</w:t>
      </w:r>
      <w:r w:rsidRPr="00AE34C5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AE34C5">
        <w:rPr>
          <w:rFonts w:ascii="Times New Roman" w:hAnsi="Times New Roman" w:cs="Times New Roman"/>
          <w:color w:val="FF0000"/>
          <w:sz w:val="32"/>
          <w:szCs w:val="32"/>
        </w:rPr>
        <w:t xml:space="preserve">19 Pandemic and to protect the health and safety of our volunteers and the public we will operate as an </w:t>
      </w:r>
      <w:proofErr w:type="gramStart"/>
      <w:r w:rsidR="001455A7">
        <w:rPr>
          <w:rFonts w:ascii="Times New Roman" w:hAnsi="Times New Roman" w:cs="Times New Roman"/>
          <w:color w:val="FF0000"/>
          <w:sz w:val="32"/>
          <w:szCs w:val="32"/>
        </w:rPr>
        <w:t>In Take</w:t>
      </w:r>
      <w:proofErr w:type="gramEnd"/>
      <w:r w:rsidRPr="00AE34C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97686">
        <w:rPr>
          <w:rFonts w:ascii="Times New Roman" w:hAnsi="Times New Roman" w:cs="Times New Roman"/>
          <w:color w:val="FF0000"/>
          <w:sz w:val="32"/>
          <w:szCs w:val="32"/>
        </w:rPr>
        <w:t>S</w:t>
      </w:r>
      <w:r w:rsidRPr="00AE34C5">
        <w:rPr>
          <w:rFonts w:ascii="Times New Roman" w:hAnsi="Times New Roman" w:cs="Times New Roman"/>
          <w:color w:val="FF0000"/>
          <w:sz w:val="32"/>
          <w:szCs w:val="32"/>
        </w:rPr>
        <w:t xml:space="preserve">ite. </w:t>
      </w:r>
      <w:r w:rsidRPr="00AE34C5">
        <w:rPr>
          <w:rFonts w:ascii="Times New Roman" w:hAnsi="Times New Roman" w:cs="Times New Roman"/>
          <w:color w:val="FF0000"/>
          <w:sz w:val="32"/>
          <w:szCs w:val="32"/>
        </w:rPr>
        <w:t xml:space="preserve">Taxes </w:t>
      </w:r>
      <w:r w:rsidRPr="00AE34C5">
        <w:rPr>
          <w:rFonts w:ascii="Times New Roman" w:hAnsi="Times New Roman" w:cs="Times New Roman"/>
          <w:color w:val="FF0000"/>
          <w:sz w:val="32"/>
          <w:szCs w:val="32"/>
        </w:rPr>
        <w:t>will</w:t>
      </w:r>
      <w:r w:rsidRPr="00AE34C5">
        <w:rPr>
          <w:rFonts w:ascii="Times New Roman" w:hAnsi="Times New Roman" w:cs="Times New Roman"/>
          <w:color w:val="FF0000"/>
          <w:sz w:val="32"/>
          <w:szCs w:val="32"/>
        </w:rPr>
        <w:t xml:space="preserve"> not be prepared </w:t>
      </w:r>
      <w:r w:rsidRPr="00AE34C5">
        <w:rPr>
          <w:rFonts w:ascii="Times New Roman" w:hAnsi="Times New Roman" w:cs="Times New Roman"/>
          <w:color w:val="FF0000"/>
          <w:sz w:val="32"/>
          <w:szCs w:val="32"/>
        </w:rPr>
        <w:t>Face-to-Face.</w:t>
      </w:r>
    </w:p>
    <w:p w14:paraId="7D48211B" w14:textId="77777777" w:rsidR="00AE34C5" w:rsidRPr="00AE34C5" w:rsidRDefault="00AE34C5" w:rsidP="00AE34C5">
      <w:pPr>
        <w:spacing w:line="240" w:lineRule="auto"/>
        <w:contextualSpacing/>
        <w:jc w:val="center"/>
        <w:rPr>
          <w:rFonts w:ascii="Times New Roman" w:hAnsi="Times New Roman" w:cs="Times New Roman"/>
          <w:color w:val="2E74B5" w:themeColor="accent5" w:themeShade="BF"/>
          <w:sz w:val="32"/>
          <w:szCs w:val="32"/>
        </w:rPr>
      </w:pPr>
      <w:r w:rsidRPr="00AE34C5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For information or to arrange for Tax Preparation services</w:t>
      </w:r>
    </w:p>
    <w:p w14:paraId="532B08EF" w14:textId="753D5C33" w:rsidR="00AE34C5" w:rsidRPr="00AE34C5" w:rsidRDefault="00AE34C5" w:rsidP="00AE34C5">
      <w:pPr>
        <w:spacing w:line="240" w:lineRule="auto"/>
        <w:contextualSpacing/>
        <w:jc w:val="center"/>
        <w:rPr>
          <w:rFonts w:ascii="Times New Roman" w:hAnsi="Times New Roman" w:cs="Times New Roman"/>
          <w:color w:val="2E74B5" w:themeColor="accent5" w:themeShade="BF"/>
          <w:sz w:val="32"/>
          <w:szCs w:val="32"/>
        </w:rPr>
      </w:pPr>
      <w:r w:rsidRPr="00AE34C5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Please call 757-442-9652 or email</w:t>
      </w:r>
      <w:r w:rsidRPr="00AE34C5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 xml:space="preserve">: </w:t>
      </w:r>
      <w:r w:rsidRPr="00AE34C5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mbunting@esaaacaa.org</w:t>
      </w:r>
    </w:p>
    <w:p w14:paraId="5E228A98" w14:textId="77777777" w:rsidR="00AE34C5" w:rsidRDefault="00AE34C5" w:rsidP="00AE34C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Documents will I need?</w:t>
      </w:r>
    </w:p>
    <w:p w14:paraId="6E2BDFE7" w14:textId="77777777" w:rsidR="00AE34C5" w:rsidRPr="00033EE5" w:rsidRDefault="00AE34C5" w:rsidP="00AE34C5">
      <w:pPr>
        <w:spacing w:after="0"/>
        <w:rPr>
          <w:rFonts w:ascii="&amp;quot" w:eastAsia="Times New Roman" w:hAnsi="&amp;quot" w:cs="Times New Roman"/>
          <w:b/>
          <w:color w:val="C00000"/>
          <w:sz w:val="27"/>
          <w:szCs w:val="27"/>
        </w:rPr>
      </w:pPr>
      <w:r w:rsidRPr="00033EE5">
        <w:rPr>
          <w:rFonts w:ascii="&amp;quot" w:eastAsia="Times New Roman" w:hAnsi="&amp;quot" w:cs="Times New Roman"/>
          <w:b/>
          <w:color w:val="C00000"/>
          <w:sz w:val="27"/>
          <w:szCs w:val="27"/>
        </w:rPr>
        <w:t>Personal Information (bring all documents)</w:t>
      </w:r>
    </w:p>
    <w:p w14:paraId="24399655" w14:textId="77777777" w:rsidR="00AE34C5" w:rsidRPr="00033EE5" w:rsidRDefault="00AE34C5" w:rsidP="00AE34C5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Valid Picture ID</w:t>
      </w:r>
    </w:p>
    <w:p w14:paraId="504906A1" w14:textId="77777777" w:rsidR="00AE34C5" w:rsidRDefault="00AE34C5" w:rsidP="00AE34C5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Taxpayer Identification Number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>: Social Security Card, Social Security Number verification letter, or Individual Taxpayer Identification Number</w:t>
      </w:r>
    </w:p>
    <w:p w14:paraId="1C9040D5" w14:textId="77777777" w:rsidR="00AE34C5" w:rsidRPr="00033EE5" w:rsidRDefault="00AE34C5" w:rsidP="00AE34C5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2019 Tax Returns</w:t>
      </w:r>
    </w:p>
    <w:p w14:paraId="6513E5E5" w14:textId="77777777" w:rsidR="00AE34C5" w:rsidRPr="00033EE5" w:rsidRDefault="00AE34C5" w:rsidP="00AE34C5">
      <w:pPr>
        <w:spacing w:after="0" w:line="324" w:lineRule="atLeast"/>
        <w:outlineLvl w:val="3"/>
        <w:rPr>
          <w:rFonts w:ascii="&amp;quot" w:eastAsia="Times New Roman" w:hAnsi="&amp;quot" w:cs="Times New Roman"/>
          <w:b/>
          <w:color w:val="C00000"/>
          <w:sz w:val="27"/>
          <w:szCs w:val="27"/>
        </w:rPr>
      </w:pPr>
      <w:r w:rsidRPr="00033EE5">
        <w:rPr>
          <w:rFonts w:ascii="&amp;quot" w:eastAsia="Times New Roman" w:hAnsi="&amp;quot" w:cs="Times New Roman"/>
          <w:b/>
          <w:color w:val="C00000"/>
          <w:sz w:val="27"/>
          <w:szCs w:val="27"/>
        </w:rPr>
        <w:t>Proof of Income (bring all documents that apply)</w:t>
      </w:r>
    </w:p>
    <w:p w14:paraId="47677D13" w14:textId="77777777" w:rsidR="00AE34C5" w:rsidRPr="00033EE5" w:rsidRDefault="00AE34C5" w:rsidP="00AE34C5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W-2s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for all jobs last year</w:t>
      </w:r>
    </w:p>
    <w:p w14:paraId="6836178B" w14:textId="77777777" w:rsidR="00AE34C5" w:rsidRPr="00033EE5" w:rsidRDefault="00AE34C5" w:rsidP="00AE34C5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1099s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for any other income received last year</w:t>
      </w:r>
    </w:p>
    <w:p w14:paraId="7E3220EF" w14:textId="77777777" w:rsidR="00AE34C5" w:rsidRPr="00033EE5" w:rsidRDefault="00AE34C5" w:rsidP="00AE34C5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Statements for prizes, scholarships/fellowships or lottery/gambling winnings</w:t>
      </w:r>
    </w:p>
    <w:p w14:paraId="6426712D" w14:textId="77777777" w:rsidR="00AE34C5" w:rsidRPr="00033EE5" w:rsidRDefault="00AE34C5" w:rsidP="00AE34C5">
      <w:pPr>
        <w:spacing w:after="0" w:line="324" w:lineRule="atLeast"/>
        <w:outlineLvl w:val="3"/>
        <w:rPr>
          <w:rFonts w:ascii="&amp;quot" w:eastAsia="Times New Roman" w:hAnsi="&amp;quot" w:cs="Times New Roman"/>
          <w:b/>
          <w:color w:val="C00000"/>
          <w:sz w:val="27"/>
          <w:szCs w:val="27"/>
        </w:rPr>
      </w:pPr>
      <w:r w:rsidRPr="00033EE5">
        <w:rPr>
          <w:rFonts w:ascii="&amp;quot" w:eastAsia="Times New Roman" w:hAnsi="&amp;quot" w:cs="Times New Roman"/>
          <w:b/>
          <w:color w:val="C00000"/>
          <w:sz w:val="27"/>
          <w:szCs w:val="27"/>
        </w:rPr>
        <w:t>Proof of Health Insurance (bring all documents that apply)</w:t>
      </w:r>
    </w:p>
    <w:p w14:paraId="31D0AB08" w14:textId="77777777" w:rsidR="00AE34C5" w:rsidRPr="00033EE5" w:rsidRDefault="00AE34C5" w:rsidP="00AE34C5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1095-A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if you had coverage through the HealthCare.gov (Obamacare)</w:t>
      </w:r>
    </w:p>
    <w:p w14:paraId="2D3E2A06" w14:textId="77777777" w:rsidR="00AE34C5" w:rsidRPr="00033EE5" w:rsidRDefault="00AE34C5" w:rsidP="00AE34C5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1095-B or 1095-C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if you had other kinds of insurance or coverage</w:t>
      </w:r>
    </w:p>
    <w:p w14:paraId="44DEF308" w14:textId="77777777" w:rsidR="00AE34C5" w:rsidRPr="00033EE5" w:rsidRDefault="00AE34C5" w:rsidP="00AE34C5">
      <w:pPr>
        <w:spacing w:after="0" w:line="324" w:lineRule="atLeast"/>
        <w:outlineLvl w:val="3"/>
        <w:rPr>
          <w:rFonts w:ascii="&amp;quot" w:eastAsia="Times New Roman" w:hAnsi="&amp;quot" w:cs="Times New Roman"/>
          <w:b/>
          <w:color w:val="C00000"/>
          <w:sz w:val="27"/>
          <w:szCs w:val="27"/>
        </w:rPr>
      </w:pPr>
      <w:r w:rsidRPr="00033EE5">
        <w:rPr>
          <w:rFonts w:ascii="&amp;quot" w:eastAsia="Times New Roman" w:hAnsi="&amp;quot" w:cs="Times New Roman"/>
          <w:b/>
          <w:color w:val="C00000"/>
          <w:sz w:val="27"/>
          <w:szCs w:val="27"/>
        </w:rPr>
        <w:t>Additional Items (bring all documents that apply)</w:t>
      </w:r>
    </w:p>
    <w:p w14:paraId="381E655B" w14:textId="77777777" w:rsidR="00AE34C5" w:rsidRPr="00033EE5" w:rsidRDefault="00AE34C5" w:rsidP="00AE34C5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Checking and Savings Account Information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to have your refund directly deposited to your account</w:t>
      </w:r>
    </w:p>
    <w:p w14:paraId="012319AC" w14:textId="77777777" w:rsidR="00AE34C5" w:rsidRPr="00033EE5" w:rsidRDefault="00AE34C5" w:rsidP="00AE34C5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Tax Return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from last year, if available</w:t>
      </w:r>
    </w:p>
    <w:p w14:paraId="3A9C8525" w14:textId="77777777" w:rsidR="00AE34C5" w:rsidRPr="00033EE5" w:rsidRDefault="00AE34C5" w:rsidP="00AE34C5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Child Care Expenses: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Provider’s address and federal tax ID number</w:t>
      </w:r>
    </w:p>
    <w:p w14:paraId="21ACB5FC" w14:textId="77777777" w:rsidR="00AE34C5" w:rsidRPr="00033EE5" w:rsidRDefault="00AE34C5" w:rsidP="00AE34C5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Homeowners: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Mortgage statements and property tax bills</w:t>
      </w:r>
    </w:p>
    <w:p w14:paraId="79CE45CE" w14:textId="77777777" w:rsidR="00AE34C5" w:rsidRPr="00033EE5" w:rsidRDefault="00AE34C5" w:rsidP="00AE34C5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Education: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College tuition and student loan statements</w:t>
      </w:r>
    </w:p>
    <w:p w14:paraId="7958F80D" w14:textId="77777777" w:rsidR="00AE34C5" w:rsidRPr="00033EE5" w:rsidRDefault="00AE34C5" w:rsidP="00AE34C5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Alimony: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Paid or received</w:t>
      </w:r>
    </w:p>
    <w:p w14:paraId="7EEF3589" w14:textId="5722D191" w:rsidR="00AE34C5" w:rsidRDefault="00AE34C5" w:rsidP="00AE34C5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10167F"/>
          <w:sz w:val="23"/>
          <w:szCs w:val="23"/>
        </w:rPr>
      </w:pPr>
      <w:r w:rsidRPr="00033EE5">
        <w:rPr>
          <w:rFonts w:ascii="&amp;quot" w:eastAsia="Times New Roman" w:hAnsi="&amp;quot" w:cs="Times New Roman"/>
          <w:b/>
          <w:bCs/>
          <w:color w:val="10167F"/>
          <w:sz w:val="23"/>
          <w:szCs w:val="23"/>
        </w:rPr>
        <w:t>Notices:</w:t>
      </w:r>
      <w:r w:rsidRPr="00033EE5">
        <w:rPr>
          <w:rFonts w:ascii="&amp;quot" w:eastAsia="Times New Roman" w:hAnsi="&amp;quot" w:cs="Times New Roman"/>
          <w:color w:val="10167F"/>
          <w:sz w:val="23"/>
          <w:szCs w:val="23"/>
        </w:rPr>
        <w:t xml:space="preserve"> IRS, state tax, health insurance marketplace or anything that says “IMPORTANT TAX DOCUMENT”</w:t>
      </w:r>
    </w:p>
    <w:p w14:paraId="6DCE9212" w14:textId="77777777" w:rsidR="00AE34C5" w:rsidRPr="00AE34C5" w:rsidRDefault="00AE34C5" w:rsidP="00AE34C5">
      <w:pPr>
        <w:spacing w:after="0" w:line="240" w:lineRule="auto"/>
        <w:ind w:left="720"/>
        <w:rPr>
          <w:rFonts w:ascii="&amp;quot" w:eastAsia="Times New Roman" w:hAnsi="&amp;quot" w:cs="Times New Roman"/>
          <w:color w:val="10167F"/>
          <w:sz w:val="23"/>
          <w:szCs w:val="23"/>
        </w:rPr>
      </w:pPr>
    </w:p>
    <w:p w14:paraId="1E08670A" w14:textId="6A5ECDDA" w:rsidR="00AE34C5" w:rsidRPr="00AE34C5" w:rsidRDefault="00AE34C5" w:rsidP="00AE34C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34C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AE34C5">
        <w:rPr>
          <w:rFonts w:ascii="Times New Roman" w:hAnsi="Times New Roman" w:cs="Times New Roman"/>
          <w:b/>
          <w:color w:val="FF0000"/>
          <w:sz w:val="20"/>
          <w:szCs w:val="20"/>
        </w:rPr>
        <w:t>Under no circumstances will the Internal Revenue Service tolerate discriminatory treatment of taxpayers by its employees, or individuals who volunteer or work at Low-Income Tax Clinics,</w:t>
      </w:r>
      <w:r w:rsidR="00C9768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E34C5">
        <w:rPr>
          <w:rFonts w:ascii="Times New Roman" w:hAnsi="Times New Roman" w:cs="Times New Roman"/>
          <w:b/>
          <w:color w:val="FF0000"/>
          <w:sz w:val="20"/>
          <w:szCs w:val="20"/>
        </w:rPr>
        <w:t>Volunteer Income Tax Assistance and Tax Counseling for the Elderly sites. No taxpayer shall be subject to discrimination based on sex in educational programs or activities, or race, color,</w:t>
      </w:r>
      <w:r w:rsidR="00C9768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E34C5">
        <w:rPr>
          <w:rFonts w:ascii="Times New Roman" w:hAnsi="Times New Roman" w:cs="Times New Roman"/>
          <w:b/>
          <w:color w:val="FF0000"/>
          <w:sz w:val="20"/>
          <w:szCs w:val="20"/>
        </w:rPr>
        <w:t>national origin, reprisal, disability or age in programs or activities supported by the department of the Treasury Internal Revenue Service.</w:t>
      </w:r>
    </w:p>
    <w:sectPr w:rsidR="00AE34C5" w:rsidRPr="00AE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51F92"/>
    <w:multiLevelType w:val="multilevel"/>
    <w:tmpl w:val="D89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1347C"/>
    <w:multiLevelType w:val="multilevel"/>
    <w:tmpl w:val="4C78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0615A"/>
    <w:multiLevelType w:val="multilevel"/>
    <w:tmpl w:val="2BE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E01FF"/>
    <w:multiLevelType w:val="multilevel"/>
    <w:tmpl w:val="656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5"/>
    <w:rsid w:val="001455A7"/>
    <w:rsid w:val="0015058E"/>
    <w:rsid w:val="00AE34C5"/>
    <w:rsid w:val="00C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293F"/>
  <w15:chartTrackingRefBased/>
  <w15:docId w15:val="{80B45CC5-83B3-4994-83B5-34D09475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Medina</dc:creator>
  <cp:keywords/>
  <dc:description/>
  <cp:lastModifiedBy>Estrella Medina</cp:lastModifiedBy>
  <cp:revision>2</cp:revision>
  <dcterms:created xsi:type="dcterms:W3CDTF">2021-02-08T16:12:00Z</dcterms:created>
  <dcterms:modified xsi:type="dcterms:W3CDTF">2021-02-08T19:46:00Z</dcterms:modified>
</cp:coreProperties>
</file>